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553E3" w14:textId="77777777" w:rsidR="00F7767F" w:rsidRDefault="00F7767F" w:rsidP="00F7767F"/>
    <w:p w14:paraId="5C7913AC" w14:textId="22EAAC8D" w:rsidR="005618B6" w:rsidRDefault="00FD399A" w:rsidP="005618B6">
      <w:pPr>
        <w:pStyle w:val="CRCoverPage"/>
        <w:tabs>
          <w:tab w:val="right" w:pos="9639"/>
        </w:tabs>
        <w:spacing w:after="0"/>
        <w:rPr>
          <w:b/>
          <w:i/>
          <w:noProof/>
          <w:sz w:val="28"/>
        </w:rPr>
      </w:pPr>
      <w:r>
        <w:rPr>
          <w:b/>
          <w:noProof/>
          <w:sz w:val="24"/>
        </w:rPr>
        <w:t>3GPP TSG-CT WG4 Meeting #95</w:t>
      </w:r>
      <w:r w:rsidR="005618B6">
        <w:rPr>
          <w:b/>
          <w:i/>
          <w:noProof/>
          <w:sz w:val="28"/>
        </w:rPr>
        <w:tab/>
      </w:r>
      <w:r w:rsidR="005618B6">
        <w:rPr>
          <w:b/>
          <w:noProof/>
          <w:sz w:val="24"/>
        </w:rPr>
        <w:t>C4-19</w:t>
      </w:r>
      <w:r w:rsidR="007A27C1">
        <w:rPr>
          <w:b/>
          <w:noProof/>
          <w:sz w:val="24"/>
        </w:rPr>
        <w:t>5168</w:t>
      </w:r>
    </w:p>
    <w:p w14:paraId="2BF49736" w14:textId="0B40C41C" w:rsidR="005618B6" w:rsidRDefault="00FD399A" w:rsidP="005618B6">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32E5E8EB" w14:textId="77777777" w:rsidR="00F7767F" w:rsidRPr="005618B6" w:rsidRDefault="00F7767F" w:rsidP="00F7767F">
      <w:pPr>
        <w:spacing w:after="120"/>
        <w:ind w:left="1985" w:hanging="1985"/>
        <w:rPr>
          <w:rFonts w:ascii="Arial" w:hAnsi="Arial" w:cs="Arial"/>
          <w:b/>
          <w:bCs/>
          <w:lang w:val="en-GB"/>
        </w:rPr>
      </w:pPr>
    </w:p>
    <w:p w14:paraId="39254E6C" w14:textId="64482335" w:rsidR="00F7767F" w:rsidRDefault="00F7767F" w:rsidP="00F7767F">
      <w:pPr>
        <w:spacing w:after="120"/>
        <w:ind w:left="1985" w:hanging="1985"/>
        <w:rPr>
          <w:rFonts w:ascii="Arial" w:hAnsi="Arial" w:cs="Arial"/>
          <w:b/>
          <w:bCs/>
        </w:rPr>
      </w:pPr>
      <w:r>
        <w:rPr>
          <w:rFonts w:ascii="Arial" w:hAnsi="Arial" w:cs="Arial"/>
          <w:b/>
          <w:bCs/>
        </w:rPr>
        <w:t>Source:</w:t>
      </w:r>
      <w:r>
        <w:rPr>
          <w:rFonts w:ascii="Arial" w:hAnsi="Arial" w:cs="Arial"/>
          <w:b/>
          <w:bCs/>
        </w:rPr>
        <w:tab/>
      </w:r>
      <w:r w:rsidR="005618B6">
        <w:rPr>
          <w:rFonts w:ascii="Arial" w:hAnsi="Arial" w:cs="Arial"/>
          <w:b/>
          <w:bCs/>
        </w:rPr>
        <w:t>Huawei</w:t>
      </w:r>
    </w:p>
    <w:p w14:paraId="673E50E9" w14:textId="0D4DB7E4" w:rsidR="00F7767F" w:rsidRDefault="00F7767F" w:rsidP="00F7767F">
      <w:pPr>
        <w:spacing w:after="120"/>
        <w:ind w:left="1985" w:hanging="1985"/>
        <w:rPr>
          <w:rFonts w:ascii="Arial" w:hAnsi="Arial" w:cs="Arial"/>
          <w:b/>
          <w:bCs/>
        </w:rPr>
      </w:pPr>
      <w:r>
        <w:rPr>
          <w:rFonts w:ascii="Arial" w:hAnsi="Arial" w:cs="Arial"/>
          <w:b/>
          <w:bCs/>
        </w:rPr>
        <w:t>Title:</w:t>
      </w:r>
      <w:r>
        <w:rPr>
          <w:rFonts w:ascii="Arial" w:hAnsi="Arial" w:cs="Arial"/>
          <w:b/>
          <w:bCs/>
        </w:rPr>
        <w:tab/>
      </w:r>
      <w:r w:rsidR="00403540">
        <w:rPr>
          <w:rFonts w:ascii="Arial" w:hAnsi="Arial" w:cs="Arial"/>
          <w:b/>
          <w:bCs/>
        </w:rPr>
        <w:t xml:space="preserve">Discussion on </w:t>
      </w:r>
      <w:r w:rsidR="00BD38D3">
        <w:rPr>
          <w:rFonts w:ascii="Arial" w:hAnsi="Arial" w:cs="Arial"/>
          <w:b/>
          <w:bCs/>
        </w:rPr>
        <w:t>DNN</w:t>
      </w:r>
    </w:p>
    <w:p w14:paraId="5CB2E604" w14:textId="2B78208D" w:rsidR="00F7767F" w:rsidRDefault="00F7767F" w:rsidP="00F7767F">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8F423A">
        <w:rPr>
          <w:rFonts w:ascii="Arial" w:hAnsi="Arial" w:cs="Arial"/>
          <w:b/>
          <w:bCs/>
        </w:rPr>
        <w:t>6.1.</w:t>
      </w:r>
      <w:r w:rsidR="008F423A" w:rsidRPr="008F423A">
        <w:rPr>
          <w:rFonts w:ascii="Arial" w:hAnsi="Arial" w:cs="Arial"/>
          <w:b/>
          <w:bCs/>
        </w:rPr>
        <w:t>10</w:t>
      </w:r>
    </w:p>
    <w:p w14:paraId="562F0C75" w14:textId="09E80613" w:rsidR="00F7767F" w:rsidRDefault="00F7767F" w:rsidP="00F7767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03540">
        <w:rPr>
          <w:rFonts w:ascii="Arial" w:hAnsi="Arial" w:cs="Arial"/>
          <w:b/>
          <w:bCs/>
        </w:rPr>
        <w:t>DECISION</w:t>
      </w:r>
    </w:p>
    <w:p w14:paraId="1EE886A7" w14:textId="77777777" w:rsidR="00403540" w:rsidRDefault="00403540" w:rsidP="00403540">
      <w:pPr>
        <w:pBdr>
          <w:bottom w:val="single" w:sz="4" w:space="1" w:color="auto"/>
        </w:pBdr>
        <w:rPr>
          <w:rFonts w:ascii="Arial" w:hAnsi="Arial" w:cs="Arial"/>
          <w:b/>
          <w:bCs/>
        </w:rPr>
      </w:pPr>
    </w:p>
    <w:p w14:paraId="59826598" w14:textId="77777777" w:rsidR="00403540" w:rsidRDefault="00403540" w:rsidP="00403540">
      <w:pPr>
        <w:rPr>
          <w:rFonts w:ascii="Arial" w:hAnsi="Arial" w:cs="Arial"/>
          <w:b/>
          <w:bCs/>
        </w:rPr>
      </w:pPr>
    </w:p>
    <w:p w14:paraId="7A806982" w14:textId="77777777" w:rsidR="00403540" w:rsidRDefault="00403540" w:rsidP="004F64D8">
      <w:pPr>
        <w:spacing w:afterLines="50" w:after="156"/>
        <w:rPr>
          <w:rFonts w:ascii="Arial" w:hAnsi="Arial" w:cs="Arial"/>
          <w:b/>
          <w:bCs/>
        </w:rPr>
      </w:pPr>
      <w:r>
        <w:rPr>
          <w:rFonts w:ascii="Arial" w:hAnsi="Arial" w:cs="Arial"/>
          <w:b/>
          <w:bCs/>
        </w:rPr>
        <w:t>1. Introduction and Discussion</w:t>
      </w:r>
    </w:p>
    <w:p w14:paraId="19728582" w14:textId="4BC67069" w:rsidR="00403540" w:rsidRDefault="00BD38D3" w:rsidP="004F64D8">
      <w:pPr>
        <w:spacing w:afterLines="50" w:after="156"/>
      </w:pPr>
      <w:r>
        <w:t>DNN is the common data type defined in TS 29.571, and is used by the following APIs:</w:t>
      </w:r>
    </w:p>
    <w:p w14:paraId="16D35978" w14:textId="1A38279B" w:rsidR="00BD38D3" w:rsidRDefault="00D23B7C" w:rsidP="00F356B0">
      <w:r>
        <w:rPr>
          <w:rFonts w:hint="eastAsia"/>
        </w:rPr>
        <w:t>T</w:t>
      </w:r>
      <w:r>
        <w:t>S29502</w:t>
      </w:r>
      <w:r>
        <w:rPr>
          <w:rFonts w:hint="eastAsia"/>
        </w:rPr>
        <w:t>_</w:t>
      </w:r>
      <w:r>
        <w:t>Nsmf</w:t>
      </w:r>
      <w:r>
        <w:rPr>
          <w:rFonts w:hint="eastAsia"/>
        </w:rPr>
        <w:t>_</w:t>
      </w:r>
      <w:r>
        <w:t>PDUSession.yaml</w:t>
      </w:r>
    </w:p>
    <w:p w14:paraId="77542632" w14:textId="645088AF" w:rsidR="00D23B7C" w:rsidRDefault="00F356B0" w:rsidP="00F356B0">
      <w:r>
        <w:t>TS29</w:t>
      </w:r>
      <w:r w:rsidR="00D23B7C">
        <w:t>503_Nudm_NIDDAU.yaml</w:t>
      </w:r>
    </w:p>
    <w:p w14:paraId="05B6F795" w14:textId="0B8D8E6C" w:rsidR="00D23B7C" w:rsidRDefault="00D23B7C" w:rsidP="00F356B0">
      <w:r>
        <w:t>TS29503_Nudm_PP.yaml</w:t>
      </w:r>
    </w:p>
    <w:p w14:paraId="509D8107" w14:textId="5962072C" w:rsidR="00D23B7C" w:rsidRDefault="00D23B7C" w:rsidP="00F356B0">
      <w:r>
        <w:t>TS29504_</w:t>
      </w:r>
      <w:r w:rsidR="00F356B0">
        <w:t>Nudr</w:t>
      </w:r>
      <w:r>
        <w:t>_</w:t>
      </w:r>
      <w:r w:rsidR="00F356B0">
        <w:t>DR</w:t>
      </w:r>
      <w:r>
        <w:t>.yaml</w:t>
      </w:r>
    </w:p>
    <w:p w14:paraId="5AB64C2B" w14:textId="3427B45E" w:rsidR="00D23B7C" w:rsidRDefault="00D23B7C" w:rsidP="00F356B0">
      <w:r>
        <w:t>TS29503_Nudm_SDM.yaml</w:t>
      </w:r>
    </w:p>
    <w:p w14:paraId="723F5A6E" w14:textId="7FC8F128" w:rsidR="00D23B7C" w:rsidRDefault="00D23B7C" w:rsidP="00F356B0">
      <w:r>
        <w:t>TS29503_Nudm_UECM.yaml</w:t>
      </w:r>
    </w:p>
    <w:p w14:paraId="5AD8946D" w14:textId="216B320E" w:rsidR="00D23B7C" w:rsidRDefault="00D23B7C" w:rsidP="00F356B0">
      <w:r>
        <w:t>TS29510_Nnrf_NFDiscovery.yaml</w:t>
      </w:r>
    </w:p>
    <w:p w14:paraId="6ED67F7B" w14:textId="20623362" w:rsidR="00D23B7C" w:rsidRDefault="00D23B7C" w:rsidP="00F356B0">
      <w:r>
        <w:t>TS29510_Nnrf_NFManagement.yaml</w:t>
      </w:r>
    </w:p>
    <w:p w14:paraId="7259E714" w14:textId="435ACE62" w:rsidR="00D23B7C" w:rsidRDefault="00D23B7C" w:rsidP="00F356B0">
      <w:r>
        <w:t>TS29512_Npcf_SMPolicyControl.yaml</w:t>
      </w:r>
    </w:p>
    <w:p w14:paraId="0DAC4B4A" w14:textId="09F6C190" w:rsidR="00D23B7C" w:rsidRDefault="00D23B7C" w:rsidP="00F356B0">
      <w:r>
        <w:t>TS29514_Npcf_PolicyAuthorization.yaml</w:t>
      </w:r>
    </w:p>
    <w:p w14:paraId="3C6747D3" w14:textId="7997C96B" w:rsidR="00D23B7C" w:rsidRDefault="00D23B7C" w:rsidP="00F356B0">
      <w:r>
        <w:t>TS29518_Namf_Communication.yaml</w:t>
      </w:r>
    </w:p>
    <w:p w14:paraId="4F170DFF" w14:textId="7BFC3E2F" w:rsidR="00D23B7C" w:rsidRDefault="00D23B7C" w:rsidP="00F356B0">
      <w:r>
        <w:t>TS295</w:t>
      </w:r>
      <w:r w:rsidR="00F356B0">
        <w:t>20</w:t>
      </w:r>
      <w:r>
        <w:t>_N</w:t>
      </w:r>
      <w:r w:rsidR="00F356B0">
        <w:t>nwdaf</w:t>
      </w:r>
      <w:r>
        <w:t>_</w:t>
      </w:r>
      <w:r w:rsidR="00F356B0">
        <w:t>Analyticsinfo</w:t>
      </w:r>
      <w:r>
        <w:t>.yaml</w:t>
      </w:r>
    </w:p>
    <w:p w14:paraId="16EA82E5" w14:textId="127379BB" w:rsidR="00F356B0" w:rsidRDefault="00F356B0" w:rsidP="00F356B0">
      <w:r>
        <w:t>TS29520_Nnwdaf_EventsSubscription.yaml</w:t>
      </w:r>
    </w:p>
    <w:p w14:paraId="7311BBBE" w14:textId="2AF50A3B" w:rsidR="00F356B0" w:rsidRDefault="00F356B0" w:rsidP="00F356B0">
      <w:r>
        <w:t>TS29521_Nbsf_Management.yaml</w:t>
      </w:r>
    </w:p>
    <w:p w14:paraId="159636F4" w14:textId="4B84EC51" w:rsidR="00F356B0" w:rsidRDefault="00F356B0" w:rsidP="00F356B0">
      <w:r>
        <w:t>TS29522_TrafficInfluence.yaml</w:t>
      </w:r>
    </w:p>
    <w:p w14:paraId="456ABE0F" w14:textId="69755921" w:rsidR="00F356B0" w:rsidRDefault="00F356B0" w:rsidP="00F356B0">
      <w:r>
        <w:t>TS29523_Npcf_EventExposure.yaml</w:t>
      </w:r>
    </w:p>
    <w:p w14:paraId="55E92D57" w14:textId="356C9F66" w:rsidR="00F356B0" w:rsidRDefault="00F356B0" w:rsidP="004F64D8">
      <w:pPr>
        <w:spacing w:afterLines="50" w:after="156"/>
      </w:pPr>
      <w:r>
        <w:t>TS32291_Nchf_ConveragedCharging.yaml</w:t>
      </w:r>
    </w:p>
    <w:p w14:paraId="4F8ED8A7" w14:textId="41DE3F2B" w:rsidR="00DA365B" w:rsidRDefault="009F24B5" w:rsidP="009F24B5">
      <w:pPr>
        <w:spacing w:afterLines="50" w:after="156"/>
      </w:pPr>
      <w:r>
        <w:rPr>
          <w:rFonts w:hint="eastAsia"/>
        </w:rPr>
        <w:t>C</w:t>
      </w:r>
      <w:r>
        <w:t xml:space="preserve">urrently, it is required the DNN shall be the full DNN with both </w:t>
      </w:r>
      <w:r w:rsidRPr="005D14F1">
        <w:t xml:space="preserve">the Network Identifier and Operator Identifier being present as specified in 3GPP TS 23.003 </w:t>
      </w:r>
      <w:r>
        <w:t>clause</w:t>
      </w:r>
      <w:r w:rsidRPr="005D14F1">
        <w:t xml:space="preserve"> 9.1.1 and 9.1.2.</w:t>
      </w:r>
      <w:r w:rsidR="00B82B0E">
        <w:t xml:space="preserve"> It is means all the related APIs shall use the full DNN.</w:t>
      </w:r>
    </w:p>
    <w:p w14:paraId="6C82A0EE" w14:textId="4EC5C07A" w:rsidR="00B82B0E" w:rsidRDefault="009B0A49" w:rsidP="009F24B5">
      <w:pPr>
        <w:spacing w:afterLines="50" w:after="156"/>
      </w:pPr>
      <w:r>
        <w:rPr>
          <w:rFonts w:hint="eastAsia"/>
        </w:rPr>
        <w:t>H</w:t>
      </w:r>
      <w:r>
        <w:t>owever in EPS network, different interfaces have different requirement on the APN:</w:t>
      </w:r>
    </w:p>
    <w:tbl>
      <w:tblPr>
        <w:tblStyle w:val="a5"/>
        <w:tblW w:w="8784" w:type="dxa"/>
        <w:tblLook w:val="04A0" w:firstRow="1" w:lastRow="0" w:firstColumn="1" w:lastColumn="0" w:noHBand="0" w:noVBand="1"/>
      </w:tblPr>
      <w:tblGrid>
        <w:gridCol w:w="1144"/>
        <w:gridCol w:w="1144"/>
        <w:gridCol w:w="4228"/>
        <w:gridCol w:w="1134"/>
        <w:gridCol w:w="1134"/>
      </w:tblGrid>
      <w:tr w:rsidR="00E804ED" w14:paraId="63DC4BD1" w14:textId="77777777" w:rsidTr="00847403">
        <w:tc>
          <w:tcPr>
            <w:tcW w:w="1144" w:type="dxa"/>
          </w:tcPr>
          <w:p w14:paraId="635A7805" w14:textId="5718CE18" w:rsidR="00E804ED" w:rsidRDefault="00E804ED" w:rsidP="009F0C6C">
            <w:pPr>
              <w:spacing w:afterLines="50" w:after="156"/>
              <w:jc w:val="center"/>
            </w:pPr>
            <w:r>
              <w:rPr>
                <w:rFonts w:hint="eastAsia"/>
              </w:rPr>
              <w:t>T</w:t>
            </w:r>
            <w:r>
              <w:t>S 29.274</w:t>
            </w:r>
          </w:p>
        </w:tc>
        <w:tc>
          <w:tcPr>
            <w:tcW w:w="1144" w:type="dxa"/>
          </w:tcPr>
          <w:p w14:paraId="20BB461D" w14:textId="695C7D2F" w:rsidR="00E804ED" w:rsidRDefault="00E804ED" w:rsidP="009F0C6C">
            <w:pPr>
              <w:spacing w:afterLines="50" w:after="156"/>
              <w:jc w:val="center"/>
            </w:pPr>
            <w:r>
              <w:rPr>
                <w:rFonts w:hint="eastAsia"/>
              </w:rPr>
              <w:t>T</w:t>
            </w:r>
            <w:r>
              <w:t>S 29.272</w:t>
            </w:r>
          </w:p>
        </w:tc>
        <w:tc>
          <w:tcPr>
            <w:tcW w:w="4228" w:type="dxa"/>
          </w:tcPr>
          <w:p w14:paraId="4B7D8866" w14:textId="41A610EE" w:rsidR="00E804ED" w:rsidRDefault="00E804ED" w:rsidP="009F0C6C">
            <w:pPr>
              <w:spacing w:afterLines="50" w:after="156"/>
              <w:jc w:val="center"/>
            </w:pPr>
            <w:r>
              <w:t>TS 29.212</w:t>
            </w:r>
          </w:p>
        </w:tc>
        <w:tc>
          <w:tcPr>
            <w:tcW w:w="1134" w:type="dxa"/>
          </w:tcPr>
          <w:p w14:paraId="29E67DEF" w14:textId="4CDA778B" w:rsidR="00E804ED" w:rsidRDefault="00E804ED" w:rsidP="009F0C6C">
            <w:pPr>
              <w:spacing w:afterLines="50" w:after="156"/>
              <w:jc w:val="center"/>
            </w:pPr>
            <w:r>
              <w:rPr>
                <w:rFonts w:hint="eastAsia"/>
              </w:rPr>
              <w:t>T</w:t>
            </w:r>
            <w:r>
              <w:t>S 29.122</w:t>
            </w:r>
          </w:p>
        </w:tc>
        <w:tc>
          <w:tcPr>
            <w:tcW w:w="1134" w:type="dxa"/>
          </w:tcPr>
          <w:p w14:paraId="0A79FB3D" w14:textId="46D5D20B" w:rsidR="00E804ED" w:rsidRDefault="001F4C04" w:rsidP="009F0C6C">
            <w:pPr>
              <w:spacing w:afterLines="50" w:after="156"/>
              <w:jc w:val="center"/>
            </w:pPr>
            <w:r>
              <w:t>TS 32.251</w:t>
            </w:r>
          </w:p>
        </w:tc>
      </w:tr>
      <w:tr w:rsidR="00E804ED" w14:paraId="17679B7F" w14:textId="77777777" w:rsidTr="00847403">
        <w:tc>
          <w:tcPr>
            <w:tcW w:w="1144" w:type="dxa"/>
          </w:tcPr>
          <w:p w14:paraId="15558032" w14:textId="43816F63" w:rsidR="00E804ED" w:rsidRDefault="00E804ED" w:rsidP="00E804ED">
            <w:pPr>
              <w:spacing w:afterLines="50" w:after="156"/>
              <w:jc w:val="left"/>
            </w:pPr>
            <w:r>
              <w:rPr>
                <w:rFonts w:hint="eastAsia"/>
              </w:rPr>
              <w:t>F</w:t>
            </w:r>
            <w:r>
              <w:t>ull APN</w:t>
            </w:r>
          </w:p>
        </w:tc>
        <w:tc>
          <w:tcPr>
            <w:tcW w:w="1144" w:type="dxa"/>
          </w:tcPr>
          <w:p w14:paraId="0C23CDE4" w14:textId="4D110601" w:rsidR="00E804ED" w:rsidRDefault="00E804ED" w:rsidP="00E804ED">
            <w:pPr>
              <w:spacing w:afterLines="50" w:after="156"/>
              <w:jc w:val="left"/>
            </w:pPr>
            <w:r>
              <w:rPr>
                <w:rFonts w:hint="eastAsia"/>
              </w:rPr>
              <w:t>A</w:t>
            </w:r>
            <w:r>
              <w:t>PNNI</w:t>
            </w:r>
          </w:p>
        </w:tc>
        <w:tc>
          <w:tcPr>
            <w:tcW w:w="4228" w:type="dxa"/>
          </w:tcPr>
          <w:p w14:paraId="549E617E" w14:textId="07C14F68" w:rsidR="00E804ED" w:rsidRDefault="00E804ED" w:rsidP="00E804ED">
            <w:pPr>
              <w:spacing w:afterLines="50" w:after="156"/>
              <w:jc w:val="left"/>
            </w:pPr>
            <w:r>
              <w:rPr>
                <w:rFonts w:eastAsia="Times New Roman"/>
              </w:rPr>
              <w:t xml:space="preserve">For EPS the APN. When used to contain the APN, the APN is composed of the APN Network Identifier only, or the APN Network Identifier and the APN Operator Identifier as specified in TS 23.003 [25], clause 9.1. The </w:t>
            </w:r>
            <w:r>
              <w:rPr>
                <w:rFonts w:eastAsia="Times New Roman"/>
              </w:rPr>
              <w:lastRenderedPageBreak/>
              <w:t>inclusion of the APN Operator Identifier can be configurable.</w:t>
            </w:r>
          </w:p>
        </w:tc>
        <w:tc>
          <w:tcPr>
            <w:tcW w:w="1134" w:type="dxa"/>
          </w:tcPr>
          <w:p w14:paraId="5B0F0B6B" w14:textId="308F07E4" w:rsidR="00E804ED" w:rsidRDefault="00E804ED" w:rsidP="00E804ED">
            <w:pPr>
              <w:spacing w:afterLines="50" w:after="156"/>
              <w:jc w:val="left"/>
            </w:pPr>
            <w:r>
              <w:lastRenderedPageBreak/>
              <w:t>unclear</w:t>
            </w:r>
          </w:p>
        </w:tc>
        <w:tc>
          <w:tcPr>
            <w:tcW w:w="1134" w:type="dxa"/>
          </w:tcPr>
          <w:p w14:paraId="6B35F03E" w14:textId="4984F303" w:rsidR="00E804ED" w:rsidRDefault="001F4C04" w:rsidP="00E804ED">
            <w:pPr>
              <w:spacing w:afterLines="50" w:after="156"/>
              <w:jc w:val="left"/>
            </w:pPr>
            <w:r>
              <w:rPr>
                <w:rFonts w:hint="eastAsia"/>
              </w:rPr>
              <w:t>A</w:t>
            </w:r>
            <w:r>
              <w:t>PNNI</w:t>
            </w:r>
          </w:p>
        </w:tc>
      </w:tr>
    </w:tbl>
    <w:p w14:paraId="1375F02D" w14:textId="77777777" w:rsidR="009B0A49" w:rsidRDefault="009B0A49" w:rsidP="009F24B5">
      <w:pPr>
        <w:spacing w:afterLines="50" w:after="156"/>
      </w:pPr>
    </w:p>
    <w:p w14:paraId="1DA69B20" w14:textId="77777777" w:rsidR="001278B5" w:rsidRDefault="001278B5" w:rsidP="001278B5">
      <w:pPr>
        <w:spacing w:afterLines="50" w:after="156"/>
      </w:pPr>
      <w:r>
        <w:t>For the SMF or the AMF related APIs, the full APN is needed, in order to support the interworking with EPS, the full APN shall be sent from the AMF to the MME.</w:t>
      </w:r>
    </w:p>
    <w:p w14:paraId="0C6B9DE6" w14:textId="607876DA" w:rsidR="00E25210" w:rsidRDefault="001278B5" w:rsidP="009F24B5">
      <w:pPr>
        <w:spacing w:afterLines="50" w:after="156"/>
      </w:pPr>
      <w:r>
        <w:t>But for other APIs, t</w:t>
      </w:r>
      <w:r w:rsidR="007A3EF3">
        <w:t xml:space="preserve">ake the TS 29.510 for example, SMF, UPF, PCF, BSF, P-CSCF will provide the DNN information during the NFRegister service operation, and these network functions will be discovered with the DNN as query parameter. All these kinds of service operation shall use the full </w:t>
      </w:r>
      <w:r>
        <w:t>DN</w:t>
      </w:r>
      <w:r w:rsidR="007A3EF3">
        <w:t xml:space="preserve">N, even the PLMN IDs have already </w:t>
      </w:r>
      <w:r>
        <w:t xml:space="preserve">been </w:t>
      </w:r>
      <w:r w:rsidR="007A3EF3">
        <w:t xml:space="preserve">supported as separate attribute in the NFProfile and Query parameter. Consider the network sharing scenario, if the same </w:t>
      </w:r>
      <w:r>
        <w:t>DNN</w:t>
      </w:r>
      <w:r w:rsidR="007A3EF3">
        <w:t xml:space="preserve">NI is used, the NFs shall provide several DNN with same </w:t>
      </w:r>
      <w:r>
        <w:t>DNN</w:t>
      </w:r>
      <w:r w:rsidR="007A3EF3">
        <w:t xml:space="preserve">NI but different </w:t>
      </w:r>
      <w:r>
        <w:t>DNN</w:t>
      </w:r>
      <w:r w:rsidR="007A3EF3">
        <w:t>OI during NF registration and NF discovery.</w:t>
      </w:r>
    </w:p>
    <w:p w14:paraId="2E24DD8F" w14:textId="10BD6AAF" w:rsidR="001278B5" w:rsidRDefault="001278B5" w:rsidP="009F24B5">
      <w:pPr>
        <w:spacing w:afterLines="50" w:after="156"/>
      </w:pPr>
      <w:r>
        <w:rPr>
          <w:rFonts w:hint="eastAsia"/>
        </w:rPr>
        <w:t>T</w:t>
      </w:r>
      <w:r>
        <w:t>his discussion paper proposes to update the definition of the DNN to allow the including of</w:t>
      </w:r>
      <w:r w:rsidRPr="001278B5">
        <w:rPr>
          <w:rFonts w:eastAsia="Times New Roman"/>
        </w:rPr>
        <w:t xml:space="preserve"> </w:t>
      </w:r>
      <w:r>
        <w:rPr>
          <w:rFonts w:eastAsia="Times New Roman"/>
        </w:rPr>
        <w:t>full DNN or the DNN Network Identifier only.</w:t>
      </w:r>
    </w:p>
    <w:p w14:paraId="7C93B2B2" w14:textId="77777777" w:rsidR="007A3EF3" w:rsidRPr="001278B5" w:rsidRDefault="007A3EF3" w:rsidP="009F24B5">
      <w:pPr>
        <w:spacing w:afterLines="50" w:after="156"/>
      </w:pPr>
    </w:p>
    <w:p w14:paraId="12D993F0" w14:textId="77777777" w:rsidR="00403540" w:rsidRDefault="00403540" w:rsidP="004F64D8">
      <w:pPr>
        <w:spacing w:afterLines="50" w:after="156"/>
        <w:rPr>
          <w:rFonts w:ascii="Arial" w:hAnsi="Arial" w:cs="Arial"/>
          <w:b/>
          <w:bCs/>
        </w:rPr>
      </w:pPr>
      <w:r>
        <w:rPr>
          <w:rFonts w:ascii="Arial" w:hAnsi="Arial" w:cs="Arial"/>
          <w:b/>
          <w:bCs/>
        </w:rPr>
        <w:t>2. Proposals</w:t>
      </w:r>
    </w:p>
    <w:p w14:paraId="42BC10CD" w14:textId="6B8CE84B" w:rsidR="00403540" w:rsidRPr="00403540" w:rsidRDefault="00CD01B3" w:rsidP="004F64D8">
      <w:pPr>
        <w:spacing w:afterLines="50" w:after="156"/>
      </w:pPr>
      <w:r>
        <w:rPr>
          <w:rFonts w:hint="eastAsia"/>
        </w:rPr>
        <w:t>I</w:t>
      </w:r>
      <w:r>
        <w:t xml:space="preserve">t is proposed to discuss </w:t>
      </w:r>
      <w:r w:rsidR="006C0456">
        <w:t>whether full</w:t>
      </w:r>
      <w:r w:rsidR="001278B5">
        <w:t xml:space="preserve"> DNN</w:t>
      </w:r>
      <w:r w:rsidR="006C0456">
        <w:t xml:space="preserve"> shall be supported</w:t>
      </w:r>
      <w:r w:rsidR="001278B5">
        <w:t xml:space="preserve"> in the related APIs</w:t>
      </w:r>
      <w:r>
        <w:t xml:space="preserve">, and agree </w:t>
      </w:r>
      <w:r w:rsidR="001278B5">
        <w:t xml:space="preserve">the proposal in </w:t>
      </w:r>
      <w:r w:rsidR="006C0456" w:rsidRPr="00430CA9">
        <w:t>C4-19</w:t>
      </w:r>
      <w:r w:rsidR="00786631">
        <w:t>5169</w:t>
      </w:r>
      <w:bookmarkStart w:id="0" w:name="_GoBack"/>
      <w:bookmarkEnd w:id="0"/>
      <w:r>
        <w:t>.</w:t>
      </w:r>
    </w:p>
    <w:sectPr w:rsidR="00403540" w:rsidRPr="00403540" w:rsidSect="00403540">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60599" w14:textId="77777777" w:rsidR="0053556F" w:rsidRDefault="0053556F" w:rsidP="008240AC">
      <w:r>
        <w:separator/>
      </w:r>
    </w:p>
  </w:endnote>
  <w:endnote w:type="continuationSeparator" w:id="0">
    <w:p w14:paraId="04041EEF" w14:textId="77777777" w:rsidR="0053556F" w:rsidRDefault="0053556F" w:rsidP="0082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D933D" w14:textId="77777777" w:rsidR="0053556F" w:rsidRDefault="0053556F" w:rsidP="008240AC">
      <w:r>
        <w:separator/>
      </w:r>
    </w:p>
  </w:footnote>
  <w:footnote w:type="continuationSeparator" w:id="0">
    <w:p w14:paraId="0BA8CC3F" w14:textId="77777777" w:rsidR="0053556F" w:rsidRDefault="0053556F" w:rsidP="008240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E5"/>
    <w:rsid w:val="0000042C"/>
    <w:rsid w:val="000039DD"/>
    <w:rsid w:val="00016E83"/>
    <w:rsid w:val="00035666"/>
    <w:rsid w:val="0004220B"/>
    <w:rsid w:val="00055DD5"/>
    <w:rsid w:val="000909E1"/>
    <w:rsid w:val="000B3E36"/>
    <w:rsid w:val="000D1074"/>
    <w:rsid w:val="001278B5"/>
    <w:rsid w:val="00146D6F"/>
    <w:rsid w:val="00155EA0"/>
    <w:rsid w:val="001F4C04"/>
    <w:rsid w:val="002030E5"/>
    <w:rsid w:val="002078FE"/>
    <w:rsid w:val="00223DF1"/>
    <w:rsid w:val="002F2F20"/>
    <w:rsid w:val="003018E6"/>
    <w:rsid w:val="00331EE8"/>
    <w:rsid w:val="003417AC"/>
    <w:rsid w:val="00350147"/>
    <w:rsid w:val="00376AC8"/>
    <w:rsid w:val="003944B1"/>
    <w:rsid w:val="003A5128"/>
    <w:rsid w:val="003C5488"/>
    <w:rsid w:val="003E5E0A"/>
    <w:rsid w:val="00403540"/>
    <w:rsid w:val="004614A3"/>
    <w:rsid w:val="00490426"/>
    <w:rsid w:val="004B12FD"/>
    <w:rsid w:val="004C7D0D"/>
    <w:rsid w:val="004D4D7A"/>
    <w:rsid w:val="004E17AF"/>
    <w:rsid w:val="004E6C2A"/>
    <w:rsid w:val="004F4CF0"/>
    <w:rsid w:val="004F64D8"/>
    <w:rsid w:val="00510323"/>
    <w:rsid w:val="0053556F"/>
    <w:rsid w:val="00554569"/>
    <w:rsid w:val="005618B6"/>
    <w:rsid w:val="005B1F54"/>
    <w:rsid w:val="00613F26"/>
    <w:rsid w:val="00622A11"/>
    <w:rsid w:val="00633D76"/>
    <w:rsid w:val="00660407"/>
    <w:rsid w:val="006C0456"/>
    <w:rsid w:val="006C3226"/>
    <w:rsid w:val="006E04BB"/>
    <w:rsid w:val="006F49BF"/>
    <w:rsid w:val="00710B97"/>
    <w:rsid w:val="007127F5"/>
    <w:rsid w:val="00721CFD"/>
    <w:rsid w:val="00784890"/>
    <w:rsid w:val="00786631"/>
    <w:rsid w:val="007A27C1"/>
    <w:rsid w:val="007A3EF3"/>
    <w:rsid w:val="007D7D22"/>
    <w:rsid w:val="00822911"/>
    <w:rsid w:val="008240AC"/>
    <w:rsid w:val="00847403"/>
    <w:rsid w:val="008C45FA"/>
    <w:rsid w:val="008C5EBE"/>
    <w:rsid w:val="008F104A"/>
    <w:rsid w:val="008F423A"/>
    <w:rsid w:val="00924496"/>
    <w:rsid w:val="00925658"/>
    <w:rsid w:val="00926CC8"/>
    <w:rsid w:val="00955464"/>
    <w:rsid w:val="00963367"/>
    <w:rsid w:val="009A24F7"/>
    <w:rsid w:val="009A47AB"/>
    <w:rsid w:val="009B0A49"/>
    <w:rsid w:val="009D50C7"/>
    <w:rsid w:val="009F0C6C"/>
    <w:rsid w:val="009F24B5"/>
    <w:rsid w:val="00A266FB"/>
    <w:rsid w:val="00A514A7"/>
    <w:rsid w:val="00A853CE"/>
    <w:rsid w:val="00A97DA8"/>
    <w:rsid w:val="00AD4546"/>
    <w:rsid w:val="00AF718F"/>
    <w:rsid w:val="00B01FB0"/>
    <w:rsid w:val="00B0465E"/>
    <w:rsid w:val="00B12C1E"/>
    <w:rsid w:val="00B73211"/>
    <w:rsid w:val="00B81876"/>
    <w:rsid w:val="00B82B0E"/>
    <w:rsid w:val="00BA5A4D"/>
    <w:rsid w:val="00BC418A"/>
    <w:rsid w:val="00BD0AE7"/>
    <w:rsid w:val="00BD38D3"/>
    <w:rsid w:val="00C118AE"/>
    <w:rsid w:val="00C275A5"/>
    <w:rsid w:val="00C35F4B"/>
    <w:rsid w:val="00C578E2"/>
    <w:rsid w:val="00C96EE6"/>
    <w:rsid w:val="00CD01B3"/>
    <w:rsid w:val="00CF7F10"/>
    <w:rsid w:val="00D11DB4"/>
    <w:rsid w:val="00D23B7C"/>
    <w:rsid w:val="00D75C4E"/>
    <w:rsid w:val="00DA365B"/>
    <w:rsid w:val="00DA4341"/>
    <w:rsid w:val="00DC44DB"/>
    <w:rsid w:val="00DD595F"/>
    <w:rsid w:val="00DF0822"/>
    <w:rsid w:val="00E01ED1"/>
    <w:rsid w:val="00E02299"/>
    <w:rsid w:val="00E25210"/>
    <w:rsid w:val="00E46669"/>
    <w:rsid w:val="00E54B0A"/>
    <w:rsid w:val="00E804ED"/>
    <w:rsid w:val="00E95BBF"/>
    <w:rsid w:val="00EB66C6"/>
    <w:rsid w:val="00EC3989"/>
    <w:rsid w:val="00F22146"/>
    <w:rsid w:val="00F22CA0"/>
    <w:rsid w:val="00F341E7"/>
    <w:rsid w:val="00F356B0"/>
    <w:rsid w:val="00F7767F"/>
    <w:rsid w:val="00FD399A"/>
    <w:rsid w:val="00FE5E8D"/>
    <w:rsid w:val="00FF5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8D96012"/>
  <w15:chartTrackingRefBased/>
  <w15:docId w15:val="{3B5AC562-559E-40AC-9170-0C82D75CD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403540"/>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403540"/>
    <w:pPr>
      <w:widowControl/>
      <w:overflowPunct w:val="0"/>
      <w:autoSpaceDE w:val="0"/>
      <w:autoSpaceDN w:val="0"/>
      <w:adjustRightInd w:val="0"/>
      <w:spacing w:before="180" w:after="180" w:line="240" w:lineRule="auto"/>
      <w:ind w:left="1134" w:hanging="1134"/>
      <w:jc w:val="left"/>
      <w:textAlignment w:val="baseline"/>
      <w:outlineLvl w:val="1"/>
    </w:pPr>
    <w:rPr>
      <w:rFonts w:ascii="Arial" w:eastAsia="宋体" w:hAnsi="Arial" w:cs="Times New Roman"/>
      <w:b w:val="0"/>
      <w:bCs w:val="0"/>
      <w:kern w:val="0"/>
      <w:sz w:val="32"/>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40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40AC"/>
    <w:rPr>
      <w:sz w:val="18"/>
      <w:szCs w:val="18"/>
    </w:rPr>
  </w:style>
  <w:style w:type="paragraph" w:styleId="a4">
    <w:name w:val="footer"/>
    <w:basedOn w:val="a"/>
    <w:link w:val="Char0"/>
    <w:uiPriority w:val="99"/>
    <w:unhideWhenUsed/>
    <w:rsid w:val="008240AC"/>
    <w:pPr>
      <w:tabs>
        <w:tab w:val="center" w:pos="4153"/>
        <w:tab w:val="right" w:pos="8306"/>
      </w:tabs>
      <w:snapToGrid w:val="0"/>
      <w:jc w:val="left"/>
    </w:pPr>
    <w:rPr>
      <w:sz w:val="18"/>
      <w:szCs w:val="18"/>
    </w:rPr>
  </w:style>
  <w:style w:type="character" w:customStyle="1" w:styleId="Char0">
    <w:name w:val="页脚 Char"/>
    <w:basedOn w:val="a0"/>
    <w:link w:val="a4"/>
    <w:uiPriority w:val="99"/>
    <w:rsid w:val="008240AC"/>
    <w:rPr>
      <w:sz w:val="18"/>
      <w:szCs w:val="18"/>
    </w:rPr>
  </w:style>
  <w:style w:type="table" w:styleId="a5">
    <w:name w:val="Table Grid"/>
    <w:basedOn w:val="a1"/>
    <w:uiPriority w:val="39"/>
    <w:rsid w:val="00824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8F104A"/>
    <w:rPr>
      <w:sz w:val="21"/>
      <w:szCs w:val="21"/>
    </w:rPr>
  </w:style>
  <w:style w:type="paragraph" w:styleId="a7">
    <w:name w:val="annotation text"/>
    <w:basedOn w:val="a"/>
    <w:link w:val="Char1"/>
    <w:uiPriority w:val="99"/>
    <w:semiHidden/>
    <w:unhideWhenUsed/>
    <w:rsid w:val="008F104A"/>
    <w:pPr>
      <w:jc w:val="left"/>
    </w:pPr>
  </w:style>
  <w:style w:type="character" w:customStyle="1" w:styleId="Char1">
    <w:name w:val="批注文字 Char"/>
    <w:basedOn w:val="a0"/>
    <w:link w:val="a7"/>
    <w:uiPriority w:val="99"/>
    <w:semiHidden/>
    <w:rsid w:val="008F104A"/>
  </w:style>
  <w:style w:type="paragraph" w:styleId="a8">
    <w:name w:val="annotation subject"/>
    <w:basedOn w:val="a7"/>
    <w:next w:val="a7"/>
    <w:link w:val="Char2"/>
    <w:uiPriority w:val="99"/>
    <w:semiHidden/>
    <w:unhideWhenUsed/>
    <w:rsid w:val="008F104A"/>
    <w:rPr>
      <w:b/>
      <w:bCs/>
    </w:rPr>
  </w:style>
  <w:style w:type="character" w:customStyle="1" w:styleId="Char2">
    <w:name w:val="批注主题 Char"/>
    <w:basedOn w:val="Char1"/>
    <w:link w:val="a8"/>
    <w:uiPriority w:val="99"/>
    <w:semiHidden/>
    <w:rsid w:val="008F104A"/>
    <w:rPr>
      <w:b/>
      <w:bCs/>
    </w:rPr>
  </w:style>
  <w:style w:type="paragraph" w:styleId="a9">
    <w:name w:val="Balloon Text"/>
    <w:basedOn w:val="a"/>
    <w:link w:val="Char3"/>
    <w:uiPriority w:val="99"/>
    <w:semiHidden/>
    <w:unhideWhenUsed/>
    <w:rsid w:val="008F104A"/>
    <w:rPr>
      <w:sz w:val="18"/>
      <w:szCs w:val="18"/>
    </w:rPr>
  </w:style>
  <w:style w:type="character" w:customStyle="1" w:styleId="Char3">
    <w:name w:val="批注框文本 Char"/>
    <w:basedOn w:val="a0"/>
    <w:link w:val="a9"/>
    <w:uiPriority w:val="99"/>
    <w:semiHidden/>
    <w:rsid w:val="008F104A"/>
    <w:rPr>
      <w:sz w:val="18"/>
      <w:szCs w:val="18"/>
    </w:rPr>
  </w:style>
  <w:style w:type="paragraph" w:styleId="aa">
    <w:name w:val="Revision"/>
    <w:hidden/>
    <w:uiPriority w:val="99"/>
    <w:semiHidden/>
    <w:rsid w:val="00E02299"/>
  </w:style>
  <w:style w:type="paragraph" w:customStyle="1" w:styleId="CRCoverPage">
    <w:name w:val="CR Cover Page"/>
    <w:rsid w:val="00A266FB"/>
    <w:pPr>
      <w:spacing w:after="120"/>
    </w:pPr>
    <w:rPr>
      <w:rFonts w:ascii="Arial" w:hAnsi="Arial" w:cs="Times New Roman"/>
      <w:kern w:val="0"/>
      <w:sz w:val="20"/>
      <w:szCs w:val="20"/>
      <w:lang w:val="en-GB" w:eastAsia="en-US"/>
    </w:rPr>
  </w:style>
  <w:style w:type="character" w:customStyle="1" w:styleId="2Char">
    <w:name w:val="标题 2 Char"/>
    <w:basedOn w:val="a0"/>
    <w:link w:val="2"/>
    <w:rsid w:val="00403540"/>
    <w:rPr>
      <w:rFonts w:ascii="Arial" w:eastAsia="宋体" w:hAnsi="Arial" w:cs="Times New Roman"/>
      <w:kern w:val="0"/>
      <w:sz w:val="32"/>
      <w:szCs w:val="20"/>
      <w:lang w:val="en-GB" w:eastAsia="ja-JP"/>
    </w:rPr>
  </w:style>
  <w:style w:type="paragraph" w:styleId="ab">
    <w:name w:val="Body Text"/>
    <w:basedOn w:val="a"/>
    <w:link w:val="Char4"/>
    <w:rsid w:val="00403540"/>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4">
    <w:name w:val="正文文本 Char"/>
    <w:basedOn w:val="a0"/>
    <w:link w:val="ab"/>
    <w:rsid w:val="00403540"/>
    <w:rPr>
      <w:rFonts w:ascii="Times New Roman" w:eastAsia="宋体" w:hAnsi="Times New Roman" w:cs="Times New Roman"/>
      <w:color w:val="000000"/>
      <w:kern w:val="0"/>
      <w:sz w:val="20"/>
      <w:szCs w:val="20"/>
      <w:lang w:val="en-GB" w:eastAsia="ja-JP"/>
    </w:rPr>
  </w:style>
  <w:style w:type="character" w:customStyle="1" w:styleId="1Char">
    <w:name w:val="标题 1 Char"/>
    <w:basedOn w:val="a0"/>
    <w:link w:val="1"/>
    <w:uiPriority w:val="9"/>
    <w:rsid w:val="00403540"/>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1349</TotalTime>
  <Pages>2</Pages>
  <Words>369</Words>
  <Characters>2104</Characters>
  <Application>Microsoft Office Word</Application>
  <DocSecurity>0</DocSecurity>
  <Lines>17</Lines>
  <Paragraphs>4</Paragraphs>
  <ScaleCrop>false</ScaleCrop>
  <Company/>
  <LinksUpToDate>false</LinksUpToDate>
  <CharactersWithSpaces>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XiaoMai</dc:creator>
  <cp:keywords/>
  <dc:description/>
  <cp:lastModifiedBy>Huawei</cp:lastModifiedBy>
  <cp:revision>110</cp:revision>
  <dcterms:created xsi:type="dcterms:W3CDTF">2019-09-13T02:22:00Z</dcterms:created>
  <dcterms:modified xsi:type="dcterms:W3CDTF">2019-10-31T02:35:00Z</dcterms:modified>
</cp:coreProperties>
</file>